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color w:val="000000"/>
          <w:sz w:val="36"/>
          <w:szCs w:val="36"/>
        </w:rPr>
      </w:pPr>
      <w:bookmarkStart w:colFirst="0" w:colLast="0" w:name="_heading=h.mzkco1ko04ej" w:id="0"/>
      <w:bookmarkEnd w:id="0"/>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the Monitored Company as set out in Annex 2;</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bookmarkStart w:colFirst="0" w:colLast="0" w:name="_heading=h.gjdgxs" w:id="1"/>
            <w:bookmarkEnd w:id="1"/>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tc>
        <w:tc>
          <w:tcPr/>
          <w:p w:rsidR="00000000" w:rsidDel="00000000" w:rsidP="00000000" w:rsidRDefault="00000000" w:rsidRPr="00000000" w14:paraId="0000001C">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of one or more of the following events:</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Monitored Company dropping below the applicable Credit Rating Threshold;</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Monitored Company committing a material breach of covenant to its lenders; </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75"/>
              </w:tabs>
              <w:spacing w:after="120" w:lineRule="auto"/>
              <w:ind w:left="720" w:hanging="54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the Monitored Company of any financial indebtedness;</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the Monitored Company becoming due as a result of an event of default; or</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75"/>
              </w:tabs>
              <w:spacing w:after="120" w:lineRule="auto"/>
              <w:ind w:left="108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the Monitored Company</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CCS reasonably believes (or would be likely reasonably to believe) could directly impact on the continued performance of any Contract and delivery of the Deliverables in accordance with any Order Contract;</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Service Continuity Plan"</w:t>
            </w:r>
          </w:p>
        </w:tc>
        <w:tc>
          <w:tcPr/>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[each Order] Contract in the event that a Financial Distress Event occurs;</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Company”</w:t>
            </w:r>
          </w:p>
        </w:tc>
        <w:tc>
          <w:tcPr/>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or any Key Subcontractor</w:t>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w:t>
            </w:r>
          </w:p>
        </w:tc>
      </w:tr>
    </w:tbl>
    <w:p w:rsidR="00000000" w:rsidDel="00000000" w:rsidP="00000000" w:rsidRDefault="00000000" w:rsidRPr="00000000" w14:paraId="0000002E">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bookmarkStart w:colFirst="0" w:colLast="0" w:name="_heading=h.30j0zll" w:id="2"/>
      <w:bookmarkEnd w:id="2"/>
      <w:r w:rsidDel="00000000" w:rsidR="00000000" w:rsidRPr="00000000">
        <w:rPr>
          <w:rFonts w:ascii="Arial" w:cs="Arial" w:eastAsia="Arial" w:hAnsi="Arial"/>
          <w:b w:val="1"/>
          <w:color w:val="000000"/>
          <w:sz w:val="24"/>
          <w:szCs w:val="24"/>
          <w:rtl w:val="0"/>
        </w:rPr>
        <w:t xml:space="preserve">When this Schedule applies</w:t>
      </w:r>
      <w:r w:rsidDel="00000000" w:rsidR="00000000" w:rsidRPr="00000000">
        <w:rPr>
          <w:rtl w:val="0"/>
        </w:rPr>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terms of this Schedule shall survive termination or expiry of this Contract:</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Order Contract until the termination or expiry of the Order Contract.</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Supplier warrants and represents to CCS that as at the Start Date the long term credit ratings issued for the Monitored Companies by each of the Rating Agencies are as set out in Annex 2.</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38">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6"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7"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3402"/>
        </w:tabs>
        <w:spacing w:after="22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of all marketable securities held by the Supplier the Monitored Company determined using closing prices on the Working Day preceding the relevant date;</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all account receivables of the Monitored Company; and</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3402"/>
              </w:tabs>
              <w:spacing w:after="220" w:lineRule="auto"/>
              <w:ind w:left="113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value at the relevant date of the current liabilities of the Monitored Company.</w:t>
            </w:r>
          </w:p>
        </w:tc>
      </w:tr>
    </w:tbl>
    <w:p w:rsidR="00000000" w:rsidDel="00000000" w:rsidP="00000000" w:rsidRDefault="00000000" w:rsidRPr="00000000" w14:paraId="00000042">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Monitored Company with the Rating Agencies; and</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4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134"/>
        </w:tabs>
        <w:spacing w:after="120" w:before="120" w:lineRule="auto"/>
        <w:ind w:left="359.99999999999994" w:firstLine="0"/>
        <w:jc w:val="left"/>
        <w:rPr>
          <w:rFonts w:ascii="Arial" w:cs="Arial" w:eastAsia="Arial" w:hAnsi="Arial"/>
          <w:color w:val="000000"/>
          <w:sz w:val="24"/>
          <w:szCs w:val="24"/>
        </w:rPr>
      </w:pPr>
      <w:bookmarkStart w:colFirst="0" w:colLast="0" w:name="_heading=h.tyjcwt" w:id="6"/>
      <w:bookmarkEnd w:id="6"/>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CCS's reasonable satisfaction that there is a valid reason for late or non-payment.]</w:t>
      </w:r>
    </w:p>
    <w:p w:rsidR="00000000" w:rsidDel="00000000" w:rsidP="00000000" w:rsidRDefault="00000000" w:rsidRPr="00000000" w14:paraId="0000004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and shall procure that the other Monitored Companies shall:</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Order Contract:</w:t>
      </w:r>
    </w:p>
    <w:p w:rsidR="00000000" w:rsidDel="00000000" w:rsidP="00000000" w:rsidRDefault="00000000" w:rsidRPr="00000000" w14:paraId="0000004F">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5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2847" w:hanging="720"/>
        <w:jc w:val="left"/>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provide such financial information relating to the Monitored Company as CCS may reasonably require.</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p>
    <w:p w:rsidR="00000000" w:rsidDel="00000000" w:rsidP="00000000" w:rsidRDefault="00000000" w:rsidRPr="00000000" w14:paraId="0000005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Following Approval of the Financial Distress Service Continuity Plan by CCS, the Supplier shall:</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be able to share any information it receives from the Buyer in accordance with this Paragraph with any Buyer who has entered into an Order Contract with the Supplier.</w:t>
      </w:r>
    </w:p>
    <w:p w:rsidR="00000000" w:rsidDel="00000000" w:rsidP="00000000" w:rsidRDefault="00000000" w:rsidRPr="00000000" w14:paraId="0000005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When CCS or the Buyer can terminate for financial distress</w:t>
      </w:r>
      <w:r w:rsidDel="00000000" w:rsidR="00000000" w:rsidRPr="00000000">
        <w:rPr>
          <w:rtl w:val="0"/>
        </w:rPr>
      </w:r>
    </w:p>
    <w:p w:rsidR="00000000" w:rsidDel="00000000" w:rsidP="00000000" w:rsidRDefault="00000000" w:rsidRPr="00000000" w14:paraId="0000005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CCS shall be entitled to terminate this Contract and Buyers shall be entitled to terminate their Order Contracts for material Default if: </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CCS of a Financial Distress Event in accordance with Paragraph 3.4;</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5E">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not be entitled to require the Supplier to provide financial information in accordance with Paragraph 4.3.2(b).</w:t>
      </w:r>
    </w:p>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36"/>
          <w:szCs w:val="36"/>
        </w:rPr>
      </w:pPr>
      <w:bookmarkStart w:colFirst="0" w:colLast="0" w:name="_heading=h.4i7ojhp" w:id="21"/>
      <w:bookmarkEnd w:id="21"/>
      <w:r w:rsidDel="00000000" w:rsidR="00000000" w:rsidRPr="00000000">
        <w:rPr>
          <w:rFonts w:ascii="Arial" w:cs="Arial" w:eastAsia="Arial" w:hAnsi="Arial"/>
          <w:b w:val="1"/>
          <w:smallCaps w:val="1"/>
          <w:color w:val="000000"/>
          <w:sz w:val="36"/>
          <w:szCs w:val="36"/>
          <w:rtl w:val="0"/>
        </w:rPr>
        <w:t xml:space="preserve">ANNEX 1: RATING AGENCIES</w:t>
      </w:r>
    </w:p>
    <w:p w:rsidR="00000000" w:rsidDel="00000000" w:rsidP="00000000" w:rsidRDefault="00000000" w:rsidRPr="00000000" w14:paraId="0000006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w:t>
      </w:r>
    </w:p>
    <w:p w:rsidR="00000000" w:rsidDel="00000000" w:rsidP="00000000" w:rsidRDefault="00000000" w:rsidRPr="00000000" w14:paraId="00000065">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[Rating Agency 2]</w:t>
      </w:r>
    </w:p>
    <w:p w:rsidR="00000000" w:rsidDel="00000000" w:rsidP="00000000" w:rsidRDefault="00000000" w:rsidRPr="00000000" w14:paraId="00000066">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bookmarkStart w:colFirst="0" w:colLast="0" w:name="_heading=h.2xcytpi" w:id="22"/>
      <w:bookmarkEnd w:id="22"/>
      <w:r w:rsidDel="00000000" w:rsidR="00000000" w:rsidRPr="00000000">
        <w:br w:type="page"/>
      </w:r>
      <w:r w:rsidDel="00000000" w:rsidR="00000000" w:rsidRPr="00000000">
        <w:rPr>
          <w:rFonts w:ascii="Arial" w:cs="Arial" w:eastAsia="Arial" w:hAnsi="Arial"/>
          <w:b w:val="1"/>
          <w:smallCaps w:val="1"/>
          <w:color w:val="000000"/>
          <w:sz w:val="36"/>
          <w:szCs w:val="36"/>
          <w:rtl w:val="0"/>
        </w:rPr>
        <w:t xml:space="preserve">ANNEX 2: CREDIT RATINGS &amp; CREDIT RATING THRESHOLDS</w:t>
      </w:r>
      <w:r w:rsidDel="00000000" w:rsidR="00000000" w:rsidRPr="00000000">
        <w:rPr>
          <w:rtl w:val="0"/>
        </w:rPr>
      </w:r>
    </w:p>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ind w:firstLine="426"/>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Part 1: Current Rating</w:t>
      </w:r>
      <w:r w:rsidDel="00000000" w:rsidR="00000000" w:rsidRPr="00000000">
        <w:rPr>
          <w:rtl w:val="0"/>
        </w:rPr>
      </w:r>
    </w:p>
    <w:tbl>
      <w:tblPr>
        <w:tblStyle w:val="Table3"/>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6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D&amp;B Threshold</w:t>
            </w:r>
          </w:p>
        </w:tc>
      </w:tr>
      <w:tr>
        <w:trPr>
          <w:cantSplit w:val="0"/>
          <w:tblHeader w:val="0"/>
        </w:trPr>
        <w:tc>
          <w:tcPr>
            <w:shd w:fill="ffffff" w:val="clear"/>
          </w:tcPr>
          <w:p w:rsidR="00000000" w:rsidDel="00000000" w:rsidP="00000000" w:rsidRDefault="00000000" w:rsidRPr="00000000" w14:paraId="0000006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DPS Guarantor</w:t>
            </w:r>
          </w:p>
        </w:tc>
        <w:tc>
          <w:tcPr>
            <w:shd w:fill="ffffff" w:val="clear"/>
          </w:tcPr>
          <w:p w:rsidR="00000000" w:rsidDel="00000000" w:rsidP="00000000" w:rsidRDefault="00000000" w:rsidRPr="00000000" w14:paraId="0000006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6E">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6F">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45</w:t>
            </w:r>
          </w:p>
        </w:tc>
      </w:tr>
    </w:tbl>
    <w:p w:rsidR="00000000" w:rsidDel="00000000" w:rsidP="00000000" w:rsidRDefault="00000000" w:rsidRPr="00000000" w14:paraId="00000070">
      <w:pPr>
        <w:spacing w:after="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ab/>
      <w:t xml:space="preserve">                                           </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tabs>
        <w:tab w:val="center" w:leader="none" w:pos="4513"/>
        <w:tab w:val="right" w:leader="none" w:pos="9026"/>
      </w:tabs>
      <w:spacing w:after="0" w:lineRule="auto"/>
      <w:rPr>
        <w:color w:val="bfbfbf"/>
      </w:rPr>
    </w:pPr>
    <w:r w:rsidDel="00000000" w:rsidR="00000000" w:rsidRPr="00000000">
      <w:rPr>
        <w:color w:val="bfbfbf"/>
        <w:rtl w:val="0"/>
      </w:rPr>
      <w:t xml:space="preserve">DPS Ref: RM</w:t>
      <w:tab/>
      <w:t xml:space="preserve">                                           </w:t>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9">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BuVL30RDseLv91pspXyKUdxSEQ==">CgMxLjAyDmgubXprY28xa28wNGVqMghoLmdqZGd4czIJaC4zMGowemxsMgloLjFmb2I5dGUyCWguM3pueXNoNzIJaC4yZXQ5MnAwMghoLnR5amN3dDIJaC4xdDNoNXNmMgloLjRkMzRvZzgyCWguMnM4ZXlvMTIJaC4xN2RwOHZ1MgloLjNyZGNyam4yCWguMjZpbjFyZzIIaC5sbnhiejkyCWguMzVua3VuMjIJaC4xa3N2NHV2MgloLjQ0c2luaW8yCWguMmp4c3hxaDIIaC56MzM3eWEyCWguM2oycXFtMzIJaC4xeTgxMHR3MgloLjRpN29qaHAyCWguMnhjeXRwaTgAciExTDlCLWhBOUNvaVg4WEtVVWg1WThqajVGUmdQZlVsb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2024-12-13T14:30:00Z</dcterms:created>
  <dc:creator>Chris Redford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